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Framework 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Award Form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</w:p>
                                  </w:txbxContent>
                                </wps:txbx>
                                <wps:bodyPr anchorCtr="0" anchor="b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2" name="image2.png"/>
            <a:graphic>
              <a:graphicData uri="http://schemas.openxmlformats.org/drawingml/2006/picture">
                <pic:pic>
                  <pic:nvPicPr>
                    <pic:cNvPr descr="Crown Commercial Service"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10"/>
        <w:gridCol w:w="8085"/>
        <w:tblGridChange w:id="0">
          <w:tblGrid>
            <w:gridCol w:w="436"/>
            <w:gridCol w:w="2010"/>
            <w:gridCol w:w="8085"/>
          </w:tblGrid>
        </w:tblGridChange>
      </w:tblGrid>
      <w:tr>
        <w:trPr>
          <w:trHeight w:val="1072" w:hRule="atLeast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6" w:hRule="atLeast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8"/>
                      <w:szCs w:val="28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SID4GOV ID if you have one]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6" w:hRule="atLeast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1.7322834645671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[x, y]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1.7322834645671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1.7322834645671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(FTS Notice).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7" w:hRule="atLeast"/>
        </w:trPr>
        <w:tc>
          <w:tcPr/>
          <w:p w:rsidR="00000000" w:rsidDel="00000000" w:rsidP="00000000" w:rsidRDefault="00000000" w:rsidRPr="00000000" w14:paraId="0000001E">
            <w:pPr>
              <w:keepNext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3" w:hRule="atLeast"/>
        </w:trPr>
        <w:tc>
          <w:tcPr/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/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trHeight w:val="471" w:hRule="atLeast"/>
        </w:trPr>
        <w:tc>
          <w:tcPr/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3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33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trHeight w:val="837" w:hRule="atLeast"/>
        </w:trPr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not relevant:]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[direct award] 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[partially re-opening competition] 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[further competition]</w:t>
            </w:r>
          </w:p>
          <w:p w:rsidR="00000000" w:rsidDel="00000000" w:rsidP="00000000" w:rsidRDefault="00000000" w:rsidRPr="00000000" w14:paraId="0000003B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D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1" w:hRule="atLeast"/>
        </w:trPr>
        <w:tc>
          <w:tcPr/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RM6188 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</w:t>
            </w: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RM6188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RM6188 (in equal order of precedence):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B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C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D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      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 </w:t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 </w:t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   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3.0.10)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RM6188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RM6188 long as any part of the Framework Tender that offers a better commercial position for CCS or Buyers (as decided by CCS) take precedence over the documents above. 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vMerge w:val="restart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Special Term 1 -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terms to revise or supplement Core Terms or Schedules, 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enter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‘N/A’ and delete the extra rows below]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6" w:hRule="atLeast"/>
        </w:trPr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2 -  ]</w:t>
            </w:r>
          </w:p>
        </w:tc>
      </w:tr>
      <w:tr>
        <w:trPr>
          <w:trHeight w:val="690" w:hRule="atLeast"/>
        </w:trPr>
        <w:tc>
          <w:tcPr>
            <w:vMerge w:val="continue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3 -  ]</w:t>
            </w:r>
          </w:p>
        </w:tc>
      </w:tr>
      <w:tr>
        <w:trPr>
          <w:trHeight w:val="55" w:hRule="atLeast"/>
        </w:trPr>
        <w:tc>
          <w:tcPr/>
          <w:p w:rsidR="00000000" w:rsidDel="00000000" w:rsidP="00000000" w:rsidRDefault="00000000" w:rsidRPr="00000000" w14:paraId="0000008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information about the prices]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trHeight w:val="569" w:hRule="atLeast"/>
        </w:trPr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9" w:hRule="atLeast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[Cyber Essentials Scheme Basic Certificate (or equivalent). Details in Framework Schedule F9 (Cyber Essentials Scheme)]</w:t>
            </w:r>
          </w:p>
        </w:tc>
      </w:tr>
      <w:tr>
        <w:trPr>
          <w:trHeight w:val="731" w:hRule="atLeast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1% of all the Charges for the Deliverables invoiced to the Buyer under all Call-Off Contracts.</w:t>
            </w:r>
          </w:p>
        </w:tc>
      </w:tr>
      <w:tr>
        <w:trPr>
          <w:trHeight w:val="731" w:hRule="atLeast"/>
        </w:trPr>
        <w:tc>
          <w:tcPr/>
          <w:p w:rsidR="00000000" w:rsidDel="00000000" w:rsidP="00000000" w:rsidRDefault="00000000" w:rsidRPr="00000000" w14:paraId="0000009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B">
            <w:pPr>
              <w:tabs>
                <w:tab w:val="center" w:pos="4017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  <w:tab/>
            </w:r>
          </w:p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spacing w:after="120" w:before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C7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8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C9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CA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560.0" w:type="dxa"/>
        <w:jc w:val="left"/>
        <w:tblInd w:w="-6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2190"/>
        <w:gridCol w:w="2985"/>
        <w:gridCol w:w="1695"/>
        <w:gridCol w:w="3690"/>
        <w:tblGridChange w:id="0">
          <w:tblGrid>
            <w:gridCol w:w="2190"/>
            <w:gridCol w:w="2985"/>
            <w:gridCol w:w="1695"/>
            <w:gridCol w:w="3690"/>
          </w:tblGrid>
        </w:tblGridChange>
      </w:tblGrid>
      <w:tr>
        <w:trPr>
          <w:trHeight w:val="635" w:hRule="atLeast"/>
        </w:trPr>
        <w:tc>
          <w:tcPr>
            <w:gridSpan w:val="2"/>
          </w:tcPr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3" w:hRule="atLeast"/>
        </w:trPr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2"/>
    <w:bookmarkEnd w:id="2"/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4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RM6188                                           </w:t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v3.7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</w:t>
    </w:r>
    <w:r w:rsidDel="00000000" w:rsidR="00000000" w:rsidRPr="00000000">
      <w:rPr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644" w:hanging="358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5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footer" Target="footer1.xml"/><Relationship Id="rId12" Type="http://schemas.openxmlformats.org/officeDocument/2006/relationships/image" Target="media/image2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xS9tBEE/J9kgHIhEh7EJi6QWdA==">AMUW2mUh9KLrDJpVh6BW12N6cYIt0vzPqgnqM56JswrC4bCxW8WIFm4HUNW2ctHY6oUpnZydwXoTv9kn3dOe1W0ksvgs+wtWZX1niat3s7YFOZRrl44Pc9zLJc5bmhWI8CY5OfM64U5s2bwRboghsbrSTC101scd1g==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2020-03-30T14:48:00Z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